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</w:rPr>
      </w:pPr>
      <w:bookmarkStart w:id="0" w:name="_GoBack"/>
      <w:r>
        <w:rPr>
          <w:rStyle w:val="6"/>
          <w:rFonts w:hint="eastAsia" w:ascii="仿宋" w:hAnsi="仿宋" w:eastAsia="仿宋" w:cs="仿宋"/>
          <w:b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Style w:val="6"/>
          <w:rFonts w:hint="eastAsia" w:ascii="仿宋" w:hAnsi="仿宋" w:eastAsia="仿宋" w:cs="仿宋"/>
          <w:b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1：</w:t>
      </w:r>
      <w:r>
        <w:rPr>
          <w:rStyle w:val="6"/>
          <w:rFonts w:hint="eastAsia" w:ascii="仿宋" w:hAnsi="仿宋" w:eastAsia="仿宋" w:cs="仿宋"/>
          <w:b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服务内容明细表</w:t>
      </w:r>
    </w:p>
    <w:bookmarkEnd w:id="0"/>
    <w:tbl>
      <w:tblPr>
        <w:tblStyle w:val="4"/>
        <w:tblW w:w="8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781"/>
        <w:gridCol w:w="3022"/>
        <w:gridCol w:w="793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服务项目</w:t>
            </w:r>
          </w:p>
        </w:tc>
        <w:tc>
          <w:tcPr>
            <w:tcW w:w="3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服务内容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2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心理咨询与危机访谈</w:t>
            </w:r>
          </w:p>
        </w:tc>
        <w:tc>
          <w:tcPr>
            <w:tcW w:w="30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1、开展新生入校心理健康筛查与建档服务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每年新生人数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1500-2000人左右，每年有总结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2、开展重点人员筛查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全日制在校生7000余人，教职工400余人，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3、心理个案，做好心理咨询服务相关文字材料、数据统计工作及相关档案工作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人次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每年不低于260人次，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4、预警学生个案访谈反馈及总结汇报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重大个案当天汇报，每月有小结，每学期有总结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5、学生危机干预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人次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每学年20次，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团体心理辅导</w:t>
            </w:r>
          </w:p>
        </w:tc>
        <w:tc>
          <w:tcPr>
            <w:tcW w:w="3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1、面向学生开展情绪健康团体辅导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每年2期，每期分3场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2、面向重点学生开展心理团体辅导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每年2期，每期分2场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3、面向就业学生开展实习前辅导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每年实习生人数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1500-2000人左右，每年有总结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教职工心理普查与建档</w:t>
            </w:r>
          </w:p>
        </w:tc>
        <w:tc>
          <w:tcPr>
            <w:tcW w:w="3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1、开展全体在校教职工心理健康筛查与建档服务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2、对新入职教职工开展入职心理筛查与建档服务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每次有报告，每年有总结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7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教师心理健康及危机干预能力培训</w:t>
            </w:r>
          </w:p>
        </w:tc>
        <w:tc>
          <w:tcPr>
            <w:tcW w:w="3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1、开展全体教师心理健康体系化培训，让老师系统性掌握自我成长和心理学应用技术，丰富自身心理资源和提升自身心理资本，达到让老师先受助、再自助、后助人的培训目标。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培训、拿证（心理咨询师相关证书）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2、面向班主任、任课教师、宿管后勤人员分层开展教职工心理危机干预培训活动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每年有总结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心理与法治宣讲</w:t>
            </w:r>
          </w:p>
        </w:tc>
        <w:tc>
          <w:tcPr>
            <w:tcW w:w="3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面向在校师生进行专题讲授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有计划、授课内容，每年有总结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DhhZjM1ODM5MjJjNTY0YmM5OWEwY2U4NmE2NTcifQ=="/>
  </w:docVars>
  <w:rsids>
    <w:rsidRoot w:val="363A41D3"/>
    <w:rsid w:val="040F20B8"/>
    <w:rsid w:val="17A06777"/>
    <w:rsid w:val="1A216533"/>
    <w:rsid w:val="204A3C9F"/>
    <w:rsid w:val="240D1D18"/>
    <w:rsid w:val="251F7803"/>
    <w:rsid w:val="2B655FB5"/>
    <w:rsid w:val="363A41D3"/>
    <w:rsid w:val="36680829"/>
    <w:rsid w:val="4AD644D1"/>
    <w:rsid w:val="4BD454DE"/>
    <w:rsid w:val="4D0E072B"/>
    <w:rsid w:val="502773CB"/>
    <w:rsid w:val="58AE5D8B"/>
    <w:rsid w:val="59D744BE"/>
    <w:rsid w:val="59D80FE8"/>
    <w:rsid w:val="5CC20BEA"/>
    <w:rsid w:val="61417C1B"/>
    <w:rsid w:val="6EF33550"/>
    <w:rsid w:val="76AE6E88"/>
    <w:rsid w:val="76D76531"/>
    <w:rsid w:val="782C3E9C"/>
    <w:rsid w:val="78CD438D"/>
    <w:rsid w:val="7AC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列出段落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2023-10-23T01:55:00Z</dcterms:created>
  <dc:creator>谢博</dc:creator>
  <cp:lastModifiedBy>刘元</cp:lastModifiedBy>
  <dcterms:modified xsi:type="dcterms:W3CDTF">2024-04-25T08:25:56Z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FC012AE96DE2474B91A7580FEC8759FB_13</vt:lpwstr>
  </property>
</Properties>
</file>